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7734" w14:textId="77777777" w:rsidR="00B25188" w:rsidRPr="00262D4E" w:rsidRDefault="00B25188" w:rsidP="00B2518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B25188">
        <w:rPr>
          <w:rFonts w:ascii="Arial" w:hAnsi="Arial" w:cs="Arial"/>
          <w:color w:val="000000"/>
          <w:sz w:val="22"/>
          <w:szCs w:val="22"/>
          <w:lang w:val="es-ES_tradnl"/>
        </w:rPr>
        <w:t>​</w:t>
      </w:r>
    </w:p>
    <w:p w14:paraId="4BA2C14F" w14:textId="7A8AC370" w:rsidR="00B25188" w:rsidRPr="00262D4E" w:rsidRDefault="00CF727F" w:rsidP="00B2518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22"/>
          <w:szCs w:val="22"/>
          <w:lang w:val="es-ES_tradnl"/>
        </w:rPr>
      </w:pPr>
      <w:r w:rsidRPr="00CF727F">
        <w:rPr>
          <w:rFonts w:ascii="Arial" w:hAnsi="Arial" w:cs="Arial"/>
          <w:b/>
          <w:bCs/>
          <w:sz w:val="22"/>
          <w:szCs w:val="22"/>
          <w:lang w:val="es-ES_tradnl"/>
        </w:rPr>
        <w:t>Título: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F727F">
        <w:rPr>
          <w:rFonts w:ascii="Arial" w:hAnsi="Arial" w:cs="Arial"/>
          <w:bCs/>
          <w:sz w:val="22"/>
          <w:szCs w:val="22"/>
          <w:lang w:val="es-ES_tradnl"/>
        </w:rPr>
        <w:t>Manejo multidisciplinario de la</w:t>
      </w:r>
      <w:r w:rsidR="00B25188" w:rsidRPr="00CF727F">
        <w:rPr>
          <w:rFonts w:ascii="Arial" w:hAnsi="Arial" w:cs="Arial"/>
          <w:bCs/>
          <w:color w:val="4F81BD" w:themeColor="accent1"/>
          <w:sz w:val="22"/>
          <w:szCs w:val="22"/>
          <w:lang w:val="es-ES_tradnl"/>
        </w:rPr>
        <w:t xml:space="preserve"> </w:t>
      </w:r>
      <w:r w:rsidRPr="00CF727F">
        <w:rPr>
          <w:rFonts w:ascii="Arial" w:hAnsi="Arial" w:cs="Arial"/>
          <w:bCs/>
          <w:sz w:val="22"/>
          <w:szCs w:val="22"/>
          <w:lang w:val="es-ES_tradnl"/>
        </w:rPr>
        <w:t>insuficiencia ovárica primaria: experiencia institucional</w:t>
      </w:r>
      <w:r>
        <w:rPr>
          <w:rFonts w:ascii="Arial" w:hAnsi="Arial" w:cs="Arial"/>
          <w:bCs/>
          <w:sz w:val="22"/>
          <w:szCs w:val="22"/>
          <w:lang w:val="es-ES_tradnl"/>
        </w:rPr>
        <w:t>.</w:t>
      </w:r>
    </w:p>
    <w:p w14:paraId="3DDECF1D" w14:textId="77777777" w:rsidR="00B25188" w:rsidRPr="00CF727F" w:rsidRDefault="00B25188" w:rsidP="00B251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7BC5617" w14:textId="782E2903" w:rsidR="00B25188" w:rsidRPr="00CF727F" w:rsidRDefault="00CF727F" w:rsidP="00B251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CF727F">
        <w:rPr>
          <w:rFonts w:ascii="Arial" w:hAnsi="Arial" w:cs="Arial"/>
          <w:b/>
          <w:bCs/>
          <w:sz w:val="22"/>
          <w:szCs w:val="22"/>
          <w:lang w:val="es-ES_tradnl"/>
        </w:rPr>
        <w:t>Autor(es):</w:t>
      </w:r>
      <w:r w:rsidRPr="00CF727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Fernando Ávila Sánchez</w:t>
      </w:r>
      <w:r w:rsidR="00B25188" w:rsidRPr="00CF727F"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 xml:space="preserve">María Alejandra </w:t>
      </w:r>
      <w:r w:rsidR="00B25188" w:rsidRPr="00CF727F">
        <w:rPr>
          <w:rFonts w:ascii="Arial" w:hAnsi="Arial" w:cs="Arial"/>
          <w:sz w:val="22"/>
          <w:szCs w:val="22"/>
          <w:lang w:val="es-ES_tradnl"/>
        </w:rPr>
        <w:t>Hincapié</w:t>
      </w:r>
      <w:r>
        <w:rPr>
          <w:rFonts w:ascii="Arial" w:hAnsi="Arial" w:cs="Arial"/>
          <w:sz w:val="22"/>
          <w:szCs w:val="22"/>
          <w:lang w:val="es-ES_tradnl"/>
        </w:rPr>
        <w:t xml:space="preserve"> Korgi</w:t>
      </w:r>
      <w:r w:rsidR="00B25188" w:rsidRPr="00CF727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7F3F7FED" w14:textId="32E61F99" w:rsidR="00B25188" w:rsidRPr="00CF727F" w:rsidRDefault="00B25188" w:rsidP="00B251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727F">
        <w:rPr>
          <w:rFonts w:ascii="Arial" w:hAnsi="Arial" w:cs="Arial"/>
          <w:b/>
          <w:bCs/>
          <w:sz w:val="22"/>
          <w:szCs w:val="22"/>
        </w:rPr>
        <w:t>Co</w:t>
      </w:r>
      <w:r w:rsidR="00CF727F" w:rsidRPr="00CF727F">
        <w:rPr>
          <w:rFonts w:ascii="Arial" w:hAnsi="Arial" w:cs="Arial"/>
          <w:b/>
          <w:bCs/>
          <w:sz w:val="22"/>
          <w:szCs w:val="22"/>
        </w:rPr>
        <w:t>ntacto</w:t>
      </w:r>
      <w:r w:rsidRPr="00CF727F">
        <w:rPr>
          <w:rFonts w:ascii="Arial" w:hAnsi="Arial" w:cs="Arial"/>
          <w:b/>
          <w:bCs/>
          <w:sz w:val="22"/>
          <w:szCs w:val="22"/>
        </w:rPr>
        <w:t>:</w:t>
      </w:r>
      <w:r w:rsidRPr="00CF727F">
        <w:rPr>
          <w:rFonts w:ascii="Arial" w:hAnsi="Arial" w:cs="Arial"/>
          <w:sz w:val="22"/>
          <w:szCs w:val="22"/>
        </w:rPr>
        <w:t xml:space="preserve"> </w:t>
      </w:r>
      <w:r w:rsidR="00CF727F" w:rsidRPr="00CF727F">
        <w:rPr>
          <w:rFonts w:ascii="Arial" w:hAnsi="Arial" w:cs="Arial"/>
          <w:sz w:val="22"/>
          <w:szCs w:val="22"/>
        </w:rPr>
        <w:t>feravilasanchez@yahoo.com Cel.</w:t>
      </w:r>
      <w:r w:rsidRPr="00CF727F">
        <w:rPr>
          <w:rFonts w:ascii="Arial" w:hAnsi="Arial" w:cs="Arial"/>
          <w:sz w:val="22"/>
          <w:szCs w:val="22"/>
        </w:rPr>
        <w:t xml:space="preserve"> +57 (</w:t>
      </w:r>
      <w:r w:rsidR="00262D4E" w:rsidRPr="00CF727F">
        <w:rPr>
          <w:rFonts w:ascii="Arial" w:hAnsi="Arial" w:cs="Arial"/>
          <w:sz w:val="22"/>
          <w:szCs w:val="22"/>
        </w:rPr>
        <w:t>311) 341-9259</w:t>
      </w:r>
    </w:p>
    <w:p w14:paraId="421BA38E" w14:textId="626B0BE7" w:rsidR="00B25188" w:rsidRPr="00CF727F" w:rsidRDefault="00CF727F" w:rsidP="00B251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727F">
        <w:rPr>
          <w:rFonts w:ascii="Arial" w:hAnsi="Arial" w:cs="Arial"/>
          <w:b/>
          <w:bCs/>
          <w:sz w:val="22"/>
          <w:szCs w:val="22"/>
        </w:rPr>
        <w:t>Institución:</w:t>
      </w:r>
      <w:r w:rsidR="00B25188" w:rsidRPr="00CF727F">
        <w:rPr>
          <w:rFonts w:ascii="Arial" w:hAnsi="Arial" w:cs="Arial"/>
          <w:sz w:val="22"/>
          <w:szCs w:val="22"/>
        </w:rPr>
        <w:t xml:space="preserve"> Fundación Valle del Lili, Cali, Valle del Cauca, Colombia</w:t>
      </w:r>
    </w:p>
    <w:p w14:paraId="395E4D30" w14:textId="77777777" w:rsidR="00B25188" w:rsidRPr="00262D4E" w:rsidRDefault="00B25188" w:rsidP="00B2518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22"/>
          <w:szCs w:val="22"/>
          <w:lang w:val="es-ES_tradnl"/>
        </w:rPr>
      </w:pPr>
    </w:p>
    <w:p w14:paraId="393A1F64" w14:textId="42E72687" w:rsidR="00B25188" w:rsidRPr="00262D4E" w:rsidRDefault="00CF727F" w:rsidP="00262D4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22"/>
          <w:szCs w:val="22"/>
          <w:lang w:val="es-ES_tradnl"/>
        </w:rPr>
      </w:pPr>
      <w:r w:rsidRPr="00CF727F">
        <w:rPr>
          <w:rFonts w:ascii="Arial" w:hAnsi="Arial" w:cs="Arial"/>
          <w:b/>
          <w:bCs/>
          <w:sz w:val="22"/>
          <w:szCs w:val="22"/>
          <w:lang w:val="es-ES_tradnl"/>
        </w:rPr>
        <w:t>Introducción:</w:t>
      </w:r>
      <w:r w:rsidR="00262D4E" w:rsidRPr="00CF727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25188" w:rsidRPr="00262D4E">
        <w:rPr>
          <w:rFonts w:ascii="Arial" w:hAnsi="Arial" w:cs="Arial"/>
          <w:color w:val="000000"/>
          <w:sz w:val="22"/>
          <w:szCs w:val="22"/>
          <w:lang w:val="es-ES_tradnl"/>
        </w:rPr>
        <w:t xml:space="preserve">La insuficiencia ovárica primaria (IOP) se define como la presencia de amenorrea de cuatro meses o más asociada a elevación en niveles de la hormona </w:t>
      </w:r>
      <w:r w:rsidR="00040B42" w:rsidRPr="00262D4E">
        <w:rPr>
          <w:rFonts w:ascii="Arial" w:hAnsi="Arial" w:cs="Arial"/>
          <w:color w:val="000000"/>
          <w:sz w:val="22"/>
          <w:szCs w:val="22"/>
          <w:lang w:val="es-ES_tradnl"/>
        </w:rPr>
        <w:t>folículo</w:t>
      </w:r>
      <w:r w:rsidR="00B25188" w:rsidRPr="00262D4E">
        <w:rPr>
          <w:rFonts w:ascii="Arial" w:hAnsi="Arial" w:cs="Arial"/>
          <w:color w:val="000000"/>
          <w:sz w:val="22"/>
          <w:szCs w:val="22"/>
          <w:lang w:val="es-ES_tradnl"/>
        </w:rPr>
        <w:t xml:space="preserve"> estimulante (FSH) por encima de 40 UI/L</w:t>
      </w:r>
      <w:r w:rsidR="00086134" w:rsidRPr="00262D4E">
        <w:rPr>
          <w:rFonts w:ascii="Arial" w:hAnsi="Arial" w:cs="Arial"/>
          <w:color w:val="000000"/>
          <w:sz w:val="22"/>
          <w:szCs w:val="22"/>
          <w:lang w:val="es-ES_tradnl"/>
        </w:rPr>
        <w:t xml:space="preserve"> en mujeres menores de 40 años. 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 xml:space="preserve">La etiología exacta de la IOP continúa siendo desconocida en </w:t>
      </w:r>
      <w:r w:rsidR="00262D4E" w:rsidRPr="00262D4E">
        <w:rPr>
          <w:rFonts w:ascii="Arial" w:hAnsi="Arial" w:cs="Arial"/>
          <w:sz w:val="22"/>
          <w:szCs w:val="22"/>
          <w:lang w:val="es-ES_tradnl" w:eastAsia="es-CO"/>
        </w:rPr>
        <w:t>gran parte</w:t>
      </w:r>
      <w:r w:rsidR="003C7A4E">
        <w:rPr>
          <w:rFonts w:ascii="Arial" w:hAnsi="Arial" w:cs="Arial"/>
          <w:sz w:val="22"/>
          <w:szCs w:val="22"/>
          <w:lang w:val="es-ES_tradnl" w:eastAsia="es-CO"/>
        </w:rPr>
        <w:t xml:space="preserve"> de los casos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>. En la actualidad no existe una clínica a nivel regional y/o nacional que integre las especialidades necesarias para el manejo y seguimiento de estas paci</w:t>
      </w:r>
      <w:r w:rsidR="00040B42" w:rsidRPr="00262D4E">
        <w:rPr>
          <w:rFonts w:ascii="Arial" w:hAnsi="Arial" w:cs="Arial"/>
          <w:sz w:val="22"/>
          <w:szCs w:val="22"/>
          <w:lang w:val="es-ES_tradnl" w:eastAsia="es-CO"/>
        </w:rPr>
        <w:t xml:space="preserve">entes. La integración de especialistas en las áreas 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 xml:space="preserve">de ginecología endocrinológica, reumatología, genética clínica y endocrinología, soportados por paraclínicos especializados para descartar enfermedades auto-inmunes y </w:t>
      </w:r>
      <w:r w:rsidR="00040B42" w:rsidRPr="00262D4E">
        <w:rPr>
          <w:rFonts w:ascii="Arial" w:hAnsi="Arial" w:cs="Arial"/>
          <w:sz w:val="22"/>
          <w:szCs w:val="22"/>
          <w:lang w:val="es-ES_tradnl" w:eastAsia="es-CO"/>
        </w:rPr>
        <w:t xml:space="preserve">un 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 xml:space="preserve">análisis genético </w:t>
      </w:r>
      <w:r w:rsidR="00040B42" w:rsidRPr="00262D4E">
        <w:rPr>
          <w:rFonts w:ascii="Arial" w:hAnsi="Arial" w:cs="Arial"/>
          <w:sz w:val="22"/>
          <w:szCs w:val="22"/>
          <w:lang w:val="es-ES_tradnl" w:eastAsia="es-CO"/>
        </w:rPr>
        <w:t xml:space="preserve">adecuado permite brindar una atención de alta calidad, logrando un 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 xml:space="preserve">manejo </w:t>
      </w:r>
      <w:r w:rsidR="00040B42" w:rsidRPr="00262D4E">
        <w:rPr>
          <w:rFonts w:ascii="Arial" w:hAnsi="Arial" w:cs="Arial"/>
          <w:sz w:val="22"/>
          <w:szCs w:val="22"/>
          <w:lang w:val="es-ES_tradnl" w:eastAsia="es-CO"/>
        </w:rPr>
        <w:t>integral de estas pacientes, disminuyendo la morbilidad asociada.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 xml:space="preserve"> El </w:t>
      </w:r>
      <w:r w:rsidR="00040B42" w:rsidRPr="00262D4E">
        <w:rPr>
          <w:rFonts w:ascii="Arial" w:hAnsi="Arial" w:cs="Arial"/>
          <w:sz w:val="22"/>
          <w:szCs w:val="22"/>
          <w:lang w:val="es-ES_tradnl" w:eastAsia="es-CO"/>
        </w:rPr>
        <w:t>objetivo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 xml:space="preserve"> de este trabajo es compartir la experiencia de</w:t>
      </w:r>
      <w:r w:rsidR="000C1A22" w:rsidRPr="00262D4E">
        <w:rPr>
          <w:rFonts w:ascii="Arial" w:hAnsi="Arial" w:cs="Arial"/>
          <w:sz w:val="22"/>
          <w:szCs w:val="22"/>
          <w:lang w:val="es-ES_tradnl" w:eastAsia="es-CO"/>
        </w:rPr>
        <w:t xml:space="preserve"> clínica institucional de IOP de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 xml:space="preserve"> la Fundación Valle del Lili, en el man</w:t>
      </w:r>
      <w:r w:rsidR="00040B42" w:rsidRPr="00262D4E">
        <w:rPr>
          <w:rFonts w:ascii="Arial" w:hAnsi="Arial" w:cs="Arial"/>
          <w:sz w:val="22"/>
          <w:szCs w:val="22"/>
          <w:lang w:val="es-ES_tradnl" w:eastAsia="es-CO"/>
        </w:rPr>
        <w:t>ejo multidisciplinario de esta entidad</w:t>
      </w:r>
      <w:r w:rsidR="00B25188" w:rsidRPr="00262D4E">
        <w:rPr>
          <w:rFonts w:ascii="Arial" w:hAnsi="Arial" w:cs="Arial"/>
          <w:sz w:val="22"/>
          <w:szCs w:val="22"/>
          <w:lang w:val="es-ES_tradnl" w:eastAsia="es-CO"/>
        </w:rPr>
        <w:t xml:space="preserve">. </w:t>
      </w:r>
    </w:p>
    <w:p w14:paraId="05D30936" w14:textId="77777777" w:rsidR="00B25188" w:rsidRPr="00262D4E" w:rsidRDefault="00B25188" w:rsidP="00B2518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22"/>
          <w:szCs w:val="22"/>
          <w:lang w:val="es-ES_tradnl"/>
        </w:rPr>
      </w:pPr>
    </w:p>
    <w:p w14:paraId="0C1513D8" w14:textId="42686206" w:rsidR="00B25188" w:rsidRPr="00262D4E" w:rsidRDefault="00CF727F" w:rsidP="00B2518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22"/>
          <w:szCs w:val="22"/>
          <w:lang w:val="es-ES_tradnl"/>
        </w:rPr>
      </w:pPr>
      <w:r w:rsidRPr="00CF727F">
        <w:rPr>
          <w:rFonts w:ascii="Arial" w:hAnsi="Arial" w:cs="Arial"/>
          <w:b/>
          <w:bCs/>
          <w:sz w:val="22"/>
          <w:szCs w:val="22"/>
          <w:lang w:val="es-ES_tradnl"/>
        </w:rPr>
        <w:t>Materiales y métodos:</w:t>
      </w:r>
      <w:r w:rsidR="00D530DC" w:rsidRPr="00CF727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530DC" w:rsidRPr="00262D4E">
        <w:rPr>
          <w:rFonts w:ascii="Arial" w:hAnsi="Arial" w:cs="Arial"/>
          <w:sz w:val="22"/>
          <w:szCs w:val="22"/>
          <w:lang w:val="es-ES_tradnl"/>
        </w:rPr>
        <w:t>Estudio descriptivo</w:t>
      </w:r>
      <w:r w:rsidR="000C1A22" w:rsidRPr="00262D4E">
        <w:rPr>
          <w:rFonts w:ascii="Arial" w:hAnsi="Arial" w:cs="Arial"/>
          <w:sz w:val="22"/>
          <w:szCs w:val="22"/>
          <w:lang w:val="es-ES_tradnl"/>
        </w:rPr>
        <w:t xml:space="preserve"> de serie de casos</w:t>
      </w:r>
      <w:r w:rsidR="00D530DC" w:rsidRPr="00262D4E">
        <w:rPr>
          <w:rFonts w:ascii="Arial" w:hAnsi="Arial" w:cs="Arial"/>
          <w:sz w:val="22"/>
          <w:szCs w:val="22"/>
          <w:lang w:val="es-ES_tradnl"/>
        </w:rPr>
        <w:t xml:space="preserve"> basado en la </w:t>
      </w:r>
      <w:r w:rsidR="00B25188" w:rsidRPr="00262D4E">
        <w:rPr>
          <w:rFonts w:ascii="Arial" w:hAnsi="Arial" w:cs="Arial"/>
          <w:sz w:val="22"/>
          <w:szCs w:val="22"/>
          <w:lang w:val="es-ES_tradnl"/>
        </w:rPr>
        <w:t>revisión</w:t>
      </w:r>
      <w:r w:rsidR="00D530DC" w:rsidRPr="00262D4E">
        <w:rPr>
          <w:rFonts w:ascii="Arial" w:hAnsi="Arial" w:cs="Arial"/>
          <w:sz w:val="22"/>
          <w:szCs w:val="22"/>
          <w:lang w:val="es-ES_tradnl"/>
        </w:rPr>
        <w:t xml:space="preserve"> retrospectiva</w:t>
      </w:r>
      <w:r w:rsidR="00B25188" w:rsidRPr="00262D4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530DC" w:rsidRPr="00262D4E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9C24EA" w:rsidRPr="00262D4E">
        <w:rPr>
          <w:rFonts w:ascii="Arial" w:hAnsi="Arial" w:cs="Arial"/>
          <w:sz w:val="22"/>
          <w:szCs w:val="22"/>
          <w:lang w:val="es-ES_tradnl"/>
        </w:rPr>
        <w:t xml:space="preserve">historias clínicas de </w:t>
      </w:r>
      <w:r w:rsidR="00B25188" w:rsidRPr="00262D4E">
        <w:rPr>
          <w:rFonts w:ascii="Arial" w:hAnsi="Arial" w:cs="Arial"/>
          <w:sz w:val="22"/>
          <w:szCs w:val="22"/>
          <w:lang w:val="es-ES_tradnl"/>
        </w:rPr>
        <w:t xml:space="preserve">pacientes con diagnóstico de IOP manejadas en la Fundación Valle del Lili desde </w:t>
      </w:r>
      <w:r w:rsidR="00110126" w:rsidRPr="00262D4E">
        <w:rPr>
          <w:rFonts w:ascii="Arial" w:hAnsi="Arial" w:cs="Arial"/>
          <w:sz w:val="22"/>
          <w:szCs w:val="22"/>
          <w:lang w:val="es-ES_tradnl"/>
        </w:rPr>
        <w:t>junio</w:t>
      </w:r>
      <w:r w:rsidR="00B25188" w:rsidRPr="00262D4E">
        <w:rPr>
          <w:rFonts w:ascii="Arial" w:hAnsi="Arial" w:cs="Arial"/>
          <w:sz w:val="22"/>
          <w:szCs w:val="22"/>
          <w:lang w:val="es-ES_tradnl"/>
        </w:rPr>
        <w:t xml:space="preserve"> de 2017 hasta </w:t>
      </w:r>
      <w:r w:rsidR="00110126" w:rsidRPr="00262D4E">
        <w:rPr>
          <w:rFonts w:ascii="Arial" w:hAnsi="Arial" w:cs="Arial"/>
          <w:sz w:val="22"/>
          <w:szCs w:val="22"/>
          <w:lang w:val="es-ES_tradnl"/>
        </w:rPr>
        <w:t>junio</w:t>
      </w:r>
      <w:r w:rsidR="00B25188" w:rsidRPr="00262D4E">
        <w:rPr>
          <w:rFonts w:ascii="Arial" w:hAnsi="Arial" w:cs="Arial"/>
          <w:sz w:val="22"/>
          <w:szCs w:val="22"/>
          <w:lang w:val="es-ES_tradnl"/>
        </w:rPr>
        <w:t xml:space="preserve"> de 2019. </w:t>
      </w:r>
      <w:r w:rsidR="00040B42" w:rsidRPr="00262D4E">
        <w:rPr>
          <w:rFonts w:ascii="Arial" w:hAnsi="Arial" w:cs="Arial"/>
          <w:sz w:val="22"/>
          <w:szCs w:val="22"/>
          <w:lang w:val="es-ES_tradnl"/>
        </w:rPr>
        <w:t xml:space="preserve">Se </w:t>
      </w:r>
      <w:r w:rsidR="009C24EA" w:rsidRPr="00262D4E">
        <w:rPr>
          <w:rFonts w:ascii="Arial" w:hAnsi="Arial" w:cs="Arial"/>
          <w:sz w:val="22"/>
          <w:szCs w:val="22"/>
          <w:lang w:val="es-ES_tradnl"/>
        </w:rPr>
        <w:t>evaluaron las características</w:t>
      </w:r>
      <w:r w:rsidR="00040B42" w:rsidRPr="00262D4E">
        <w:rPr>
          <w:rFonts w:ascii="Arial" w:hAnsi="Arial" w:cs="Arial"/>
          <w:sz w:val="22"/>
          <w:szCs w:val="22"/>
          <w:lang w:val="es-ES_tradnl"/>
        </w:rPr>
        <w:t xml:space="preserve"> cl</w:t>
      </w:r>
      <w:r w:rsidR="009C24EA" w:rsidRPr="00262D4E">
        <w:rPr>
          <w:rFonts w:ascii="Arial" w:hAnsi="Arial" w:cs="Arial"/>
          <w:sz w:val="22"/>
          <w:szCs w:val="22"/>
          <w:lang w:val="es-ES_tradnl"/>
        </w:rPr>
        <w:t>ínica</w:t>
      </w:r>
      <w:r w:rsidR="00040B42" w:rsidRPr="00262D4E">
        <w:rPr>
          <w:rFonts w:ascii="Arial" w:hAnsi="Arial" w:cs="Arial"/>
          <w:sz w:val="22"/>
          <w:szCs w:val="22"/>
          <w:lang w:val="es-ES_tradnl"/>
        </w:rPr>
        <w:t>s y bioquí</w:t>
      </w:r>
      <w:r w:rsidR="009C24EA" w:rsidRPr="00262D4E">
        <w:rPr>
          <w:rFonts w:ascii="Arial" w:hAnsi="Arial" w:cs="Arial"/>
          <w:sz w:val="22"/>
          <w:szCs w:val="22"/>
          <w:lang w:val="es-ES_tradnl"/>
        </w:rPr>
        <w:t xml:space="preserve">micas </w:t>
      </w:r>
      <w:r w:rsidR="000C1A22" w:rsidRPr="00262D4E">
        <w:rPr>
          <w:rFonts w:ascii="Arial" w:hAnsi="Arial" w:cs="Arial"/>
          <w:sz w:val="22"/>
          <w:szCs w:val="22"/>
          <w:lang w:val="es-ES_tradnl"/>
        </w:rPr>
        <w:t>reportada</w:t>
      </w:r>
      <w:r w:rsidR="00040B42" w:rsidRPr="00262D4E">
        <w:rPr>
          <w:rFonts w:ascii="Arial" w:hAnsi="Arial" w:cs="Arial"/>
          <w:sz w:val="22"/>
          <w:szCs w:val="22"/>
          <w:lang w:val="es-ES_tradnl"/>
        </w:rPr>
        <w:t xml:space="preserve">s por las diferentes especialidades </w:t>
      </w:r>
      <w:r w:rsidR="009C24EA" w:rsidRPr="00262D4E">
        <w:rPr>
          <w:rFonts w:ascii="Arial" w:hAnsi="Arial" w:cs="Arial"/>
          <w:sz w:val="22"/>
          <w:szCs w:val="22"/>
          <w:lang w:val="es-ES_tradnl"/>
        </w:rPr>
        <w:t xml:space="preserve">involucradas en el manejo de cada paciente. </w:t>
      </w:r>
    </w:p>
    <w:p w14:paraId="1FA6F3ED" w14:textId="77777777" w:rsidR="00040B42" w:rsidRPr="00262D4E" w:rsidRDefault="00040B42" w:rsidP="00B2518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22"/>
          <w:szCs w:val="22"/>
          <w:lang w:val="es-ES_tradnl"/>
        </w:rPr>
      </w:pPr>
    </w:p>
    <w:p w14:paraId="43E0A1CD" w14:textId="382AF205" w:rsidR="00F77D22" w:rsidRPr="00262D4E" w:rsidRDefault="00CF727F" w:rsidP="00262D4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CF727F">
        <w:rPr>
          <w:rFonts w:ascii="Arial" w:hAnsi="Arial" w:cs="Arial"/>
          <w:b/>
          <w:bCs/>
          <w:sz w:val="22"/>
          <w:szCs w:val="22"/>
          <w:lang w:val="es-ES_tradnl"/>
        </w:rPr>
        <w:t>Resultados:</w:t>
      </w:r>
      <w:r w:rsidR="00B25188" w:rsidRPr="00CF727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530DC" w:rsidRPr="00262D4E">
        <w:rPr>
          <w:rFonts w:ascii="Arial" w:hAnsi="Arial" w:cs="Arial"/>
          <w:sz w:val="22"/>
          <w:szCs w:val="22"/>
          <w:lang w:val="es-ES_tradnl"/>
        </w:rPr>
        <w:t>Se estudiaron</w:t>
      </w:r>
      <w:r w:rsidR="00040B42" w:rsidRPr="00262D4E">
        <w:rPr>
          <w:rFonts w:ascii="Arial" w:hAnsi="Arial" w:cs="Arial"/>
          <w:sz w:val="22"/>
          <w:szCs w:val="22"/>
          <w:lang w:val="es-ES_tradnl"/>
        </w:rPr>
        <w:t xml:space="preserve"> en total 12 pacient</w:t>
      </w:r>
      <w:r w:rsidR="00D530DC" w:rsidRPr="00262D4E">
        <w:rPr>
          <w:rFonts w:ascii="Arial" w:hAnsi="Arial" w:cs="Arial"/>
          <w:sz w:val="22"/>
          <w:szCs w:val="22"/>
          <w:lang w:val="es-ES_tradnl"/>
        </w:rPr>
        <w:t xml:space="preserve">es con IOP manejadas en el </w:t>
      </w:r>
      <w:r w:rsidR="00040B42" w:rsidRPr="00262D4E">
        <w:rPr>
          <w:rFonts w:ascii="Arial" w:hAnsi="Arial" w:cs="Arial"/>
          <w:sz w:val="22"/>
          <w:szCs w:val="22"/>
          <w:lang w:val="es-ES_tradnl"/>
        </w:rPr>
        <w:t xml:space="preserve">curso de 2 años. La totalidad de los casos fueron manejados por la </w:t>
      </w:r>
      <w:r w:rsidR="00D530DC" w:rsidRPr="00262D4E">
        <w:rPr>
          <w:rFonts w:ascii="Arial" w:hAnsi="Arial" w:cs="Arial"/>
          <w:sz w:val="22"/>
          <w:szCs w:val="22"/>
          <w:lang w:val="es-ES_tradnl"/>
        </w:rPr>
        <w:t>Clínica</w:t>
      </w:r>
      <w:r w:rsidR="00040B42" w:rsidRPr="00262D4E">
        <w:rPr>
          <w:rFonts w:ascii="Arial" w:hAnsi="Arial" w:cs="Arial"/>
          <w:sz w:val="22"/>
          <w:szCs w:val="22"/>
          <w:lang w:val="es-ES_tradnl"/>
        </w:rPr>
        <w:t xml:space="preserve"> institucional de IOP, con valoración por parte de las especialidades indicadas. </w:t>
      </w:r>
      <w:r w:rsidR="00A11C5D" w:rsidRPr="00262D4E">
        <w:rPr>
          <w:rFonts w:ascii="Arial" w:hAnsi="Arial" w:cs="Arial"/>
          <w:sz w:val="22"/>
          <w:szCs w:val="22"/>
          <w:lang w:val="es-ES_tradnl"/>
        </w:rPr>
        <w:t xml:space="preserve">La edad promedio del diagnóstico fue 22 años, con datos extremos de 14 años dados por neoplasias infantojuveniles.  </w:t>
      </w:r>
      <w:r w:rsidR="00F77D22" w:rsidRPr="00262D4E">
        <w:rPr>
          <w:rFonts w:ascii="Arial" w:hAnsi="Arial" w:cs="Arial"/>
          <w:sz w:val="22"/>
          <w:szCs w:val="22"/>
          <w:lang w:val="es-ES_tradnl"/>
        </w:rPr>
        <w:t xml:space="preserve">En cuanto a la causa de la IOP, en la mayoría (66%) era idiopática, </w:t>
      </w:r>
      <w:r w:rsidR="00A11C5D" w:rsidRPr="00262D4E">
        <w:rPr>
          <w:rFonts w:ascii="Arial" w:hAnsi="Arial" w:cs="Arial"/>
          <w:sz w:val="22"/>
          <w:szCs w:val="22"/>
          <w:lang w:val="es-ES_tradnl"/>
        </w:rPr>
        <w:t xml:space="preserve">el 25% la </w:t>
      </w:r>
      <w:r w:rsidR="00F77D22" w:rsidRPr="00262D4E">
        <w:rPr>
          <w:rFonts w:ascii="Arial" w:hAnsi="Arial" w:cs="Arial"/>
          <w:sz w:val="22"/>
          <w:szCs w:val="22"/>
          <w:lang w:val="es-ES_tradnl"/>
        </w:rPr>
        <w:t xml:space="preserve">causa </w:t>
      </w:r>
      <w:r w:rsidR="00A11C5D" w:rsidRPr="00262D4E">
        <w:rPr>
          <w:rFonts w:ascii="Arial" w:hAnsi="Arial" w:cs="Arial"/>
          <w:sz w:val="22"/>
          <w:szCs w:val="22"/>
          <w:lang w:val="es-ES_tradnl"/>
        </w:rPr>
        <w:t>fue iatrogénica, secundaria</w:t>
      </w:r>
      <w:r w:rsidR="00F77D22" w:rsidRPr="00262D4E">
        <w:rPr>
          <w:rFonts w:ascii="Arial" w:hAnsi="Arial" w:cs="Arial"/>
          <w:sz w:val="22"/>
          <w:szCs w:val="22"/>
          <w:lang w:val="es-ES_tradnl"/>
        </w:rPr>
        <w:t xml:space="preserve"> quimio-radioterapia ablativas o resección quirúr</w:t>
      </w:r>
      <w:r w:rsidR="00A11C5D" w:rsidRPr="00262D4E">
        <w:rPr>
          <w:rFonts w:ascii="Arial" w:hAnsi="Arial" w:cs="Arial"/>
          <w:sz w:val="22"/>
          <w:szCs w:val="22"/>
          <w:lang w:val="es-ES_tradnl"/>
        </w:rPr>
        <w:t>gica, y solo 1 paciente presentó</w:t>
      </w:r>
      <w:r w:rsidR="00F77D22" w:rsidRPr="00262D4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>causa genética establecida</w:t>
      </w:r>
      <w:r w:rsidR="00A11C5D" w:rsidRPr="00262D4E">
        <w:rPr>
          <w:rFonts w:ascii="Arial" w:hAnsi="Arial" w:cs="Arial"/>
          <w:sz w:val="22"/>
          <w:szCs w:val="22"/>
          <w:lang w:val="es-ES_tradnl"/>
        </w:rPr>
        <w:t xml:space="preserve"> con estudio genético con</w:t>
      </w:r>
      <w:r w:rsidR="00F77D22" w:rsidRPr="00262D4E">
        <w:rPr>
          <w:rFonts w:ascii="Arial" w:hAnsi="Arial" w:cs="Arial"/>
          <w:sz w:val="22"/>
          <w:szCs w:val="22"/>
          <w:lang w:val="es-ES_tradnl"/>
        </w:rPr>
        <w:t xml:space="preserve"> alteración en el gen FMR1. </w:t>
      </w:r>
      <w:r w:rsidR="00A11C5D" w:rsidRPr="00262D4E">
        <w:rPr>
          <w:rFonts w:ascii="Arial" w:hAnsi="Arial" w:cs="Arial"/>
          <w:sz w:val="22"/>
          <w:szCs w:val="22"/>
          <w:lang w:val="es-ES_tradnl"/>
        </w:rPr>
        <w:t>En relación a la densidad mineral ósea, 2 pacientes presentaron osteoporosis con fracturas patol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>ógicas asociadas. Con respecto al tratamiento,</w:t>
      </w:r>
      <w:r w:rsidR="00A11C5D" w:rsidRPr="00262D4E">
        <w:rPr>
          <w:rFonts w:ascii="Arial" w:hAnsi="Arial" w:cs="Arial"/>
          <w:sz w:val="22"/>
          <w:szCs w:val="22"/>
          <w:lang w:val="es-ES_tradnl"/>
        </w:rPr>
        <w:t xml:space="preserve"> la primera línea de manejo fue la terapia de reemplazo hormonal con suplencia fisiológica de estrógenos y progestágenos, sumado al manejo adicional con suplencia de calcio y vitamin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>a</w:t>
      </w:r>
      <w:r w:rsidR="00A11C5D" w:rsidRPr="00262D4E">
        <w:rPr>
          <w:rFonts w:ascii="Arial" w:hAnsi="Arial" w:cs="Arial"/>
          <w:sz w:val="22"/>
          <w:szCs w:val="22"/>
          <w:lang w:val="es-ES_tradnl"/>
        </w:rPr>
        <w:t xml:space="preserve"> D 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>en quienes se registraba insuficiencia y/o deficiencia. En general el manejo involucró a mínimo 3 de las especialidades que conforman la clínica, abordando la condición desde el aspecto r</w:t>
      </w:r>
      <w:r w:rsidR="0062558C">
        <w:rPr>
          <w:rFonts w:ascii="Arial" w:hAnsi="Arial" w:cs="Arial"/>
          <w:sz w:val="22"/>
          <w:szCs w:val="22"/>
          <w:lang w:val="es-ES_tradnl"/>
        </w:rPr>
        <w:t xml:space="preserve">eproductivo, 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>endocrinológico</w:t>
      </w:r>
      <w:r w:rsidR="0062558C">
        <w:rPr>
          <w:rFonts w:ascii="Arial" w:hAnsi="Arial" w:cs="Arial"/>
          <w:sz w:val="22"/>
          <w:szCs w:val="22"/>
          <w:lang w:val="es-ES_tradnl"/>
        </w:rPr>
        <w:t xml:space="preserve">, genético e inmunológico. Las 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>12 pacientes permanece</w:t>
      </w:r>
      <w:r w:rsidR="00F532F3">
        <w:rPr>
          <w:rFonts w:ascii="Arial" w:hAnsi="Arial" w:cs="Arial"/>
          <w:sz w:val="22"/>
          <w:szCs w:val="22"/>
          <w:lang w:val="es-ES_tradnl"/>
        </w:rPr>
        <w:t>n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 xml:space="preserve"> en seguimiento integral a</w:t>
      </w:r>
      <w:r w:rsidR="00F532F3">
        <w:rPr>
          <w:rFonts w:ascii="Arial" w:hAnsi="Arial" w:cs="Arial"/>
          <w:sz w:val="22"/>
          <w:szCs w:val="22"/>
          <w:lang w:val="es-ES_tradnl"/>
        </w:rPr>
        <w:t>ú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 xml:space="preserve">n. </w:t>
      </w:r>
    </w:p>
    <w:p w14:paraId="5FB9DEA3" w14:textId="77777777" w:rsidR="00262D4E" w:rsidRPr="00262D4E" w:rsidRDefault="00262D4E" w:rsidP="00262D4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9E55714" w14:textId="0395C0D2" w:rsidR="00262D4E" w:rsidRPr="00262D4E" w:rsidRDefault="00CF727F" w:rsidP="00262D4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F727F">
        <w:rPr>
          <w:rFonts w:ascii="Arial" w:hAnsi="Arial" w:cs="Arial"/>
          <w:b/>
          <w:bCs/>
          <w:sz w:val="22"/>
          <w:szCs w:val="22"/>
          <w:lang w:val="es-ES_tradnl"/>
        </w:rPr>
        <w:t>Conclusi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CF727F">
        <w:rPr>
          <w:rFonts w:ascii="Arial" w:hAnsi="Arial" w:cs="Arial"/>
          <w:b/>
          <w:bCs/>
          <w:sz w:val="22"/>
          <w:szCs w:val="22"/>
          <w:lang w:val="es-ES_tradnl"/>
        </w:rPr>
        <w:t>n:</w:t>
      </w:r>
      <w:r w:rsidR="00262D4E" w:rsidRPr="00CF727F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>El manejo multidisciplinario de la IOP permite una atención integral a las consecuencias complejas tanto físicas como psicológicas que implica esta entidad. Contar con un modelo de cuidado integr</w:t>
      </w:r>
      <w:r w:rsidR="00C73C79">
        <w:rPr>
          <w:rFonts w:ascii="Arial" w:hAnsi="Arial" w:cs="Arial"/>
          <w:sz w:val="22"/>
          <w:szCs w:val="22"/>
          <w:lang w:val="es-ES_tradnl"/>
        </w:rPr>
        <w:t>al</w:t>
      </w:r>
      <w:r w:rsidR="00262D4E" w:rsidRPr="00262D4E">
        <w:rPr>
          <w:rFonts w:ascii="Arial" w:hAnsi="Arial" w:cs="Arial"/>
          <w:sz w:val="22"/>
          <w:szCs w:val="22"/>
          <w:lang w:val="es-ES_tradnl"/>
        </w:rPr>
        <w:t xml:space="preserve"> basado en un equipo multidisciplinario conforma</w:t>
      </w:r>
      <w:bookmarkStart w:id="0" w:name="_GoBack"/>
      <w:bookmarkEnd w:id="0"/>
      <w:r w:rsidR="00262D4E" w:rsidRPr="00262D4E">
        <w:rPr>
          <w:rFonts w:ascii="Arial" w:hAnsi="Arial" w:cs="Arial"/>
          <w:sz w:val="22"/>
          <w:szCs w:val="22"/>
          <w:lang w:val="es-ES_tradnl"/>
        </w:rPr>
        <w:t xml:space="preserve"> una atención óptima para estas pacientes, abordando el manejo de su condición y garantizando un seguimiento desde el punto de vista </w:t>
      </w:r>
      <w:r w:rsidR="00262D4E" w:rsidRPr="00262D4E">
        <w:rPr>
          <w:rFonts w:ascii="Arial" w:hAnsi="Arial" w:cs="Arial"/>
          <w:color w:val="000000"/>
          <w:sz w:val="22"/>
          <w:szCs w:val="22"/>
          <w:lang w:val="es-ES_tradnl"/>
        </w:rPr>
        <w:t xml:space="preserve">reproductivo, endocrinológico, inmunológico y </w:t>
      </w:r>
      <w:r w:rsidR="003C7A4E" w:rsidRPr="00262D4E">
        <w:rPr>
          <w:rFonts w:ascii="Arial" w:hAnsi="Arial" w:cs="Arial"/>
          <w:color w:val="000000"/>
          <w:sz w:val="22"/>
          <w:szCs w:val="22"/>
          <w:lang w:val="es-ES_tradnl"/>
        </w:rPr>
        <w:t>genético</w:t>
      </w:r>
      <w:r w:rsidR="00262D4E" w:rsidRPr="00262D4E"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</w:p>
    <w:p w14:paraId="6649A101" w14:textId="77777777" w:rsidR="00262D4E" w:rsidRPr="00262D4E" w:rsidRDefault="00262D4E" w:rsidP="00262D4E">
      <w:pPr>
        <w:pStyle w:val="NormalWeb"/>
        <w:spacing w:before="0" w:beforeAutospacing="0" w:after="0" w:afterAutospacing="0"/>
        <w:jc w:val="both"/>
        <w:rPr>
          <w:rFonts w:ascii="Optima" w:hAnsi="Optima" w:cs="Optima"/>
          <w:color w:val="000000"/>
          <w:sz w:val="26"/>
          <w:szCs w:val="26"/>
          <w:lang w:val="es-ES_tradnl"/>
        </w:rPr>
      </w:pPr>
    </w:p>
    <w:p w14:paraId="79B7A988" w14:textId="42B0E67B" w:rsidR="00262D4E" w:rsidRPr="00262D4E" w:rsidRDefault="00CF727F" w:rsidP="00262D4E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2"/>
          <w:szCs w:val="22"/>
        </w:rPr>
      </w:pPr>
      <w:r w:rsidRPr="00CF727F">
        <w:rPr>
          <w:rFonts w:ascii="Arial" w:hAnsi="Arial" w:cs="Arial"/>
          <w:b/>
          <w:bCs/>
          <w:sz w:val="22"/>
          <w:szCs w:val="22"/>
        </w:rPr>
        <w:t>Palabras clave:</w:t>
      </w:r>
      <w:r w:rsidR="00262D4E" w:rsidRPr="00CF727F">
        <w:rPr>
          <w:rFonts w:ascii="Arial" w:hAnsi="Arial" w:cs="Arial"/>
          <w:sz w:val="22"/>
          <w:szCs w:val="22"/>
        </w:rPr>
        <w:t xml:space="preserve"> </w:t>
      </w:r>
      <w:r w:rsidR="00F532F3">
        <w:rPr>
          <w:rFonts w:ascii="Arial" w:hAnsi="Arial" w:cs="Arial"/>
          <w:color w:val="000000"/>
          <w:sz w:val="22"/>
          <w:szCs w:val="22"/>
        </w:rPr>
        <w:t>I</w:t>
      </w:r>
      <w:r w:rsidR="00262D4E" w:rsidRPr="00262D4E">
        <w:rPr>
          <w:rFonts w:ascii="Arial" w:hAnsi="Arial" w:cs="Arial"/>
          <w:color w:val="000000"/>
          <w:sz w:val="22"/>
          <w:szCs w:val="22"/>
        </w:rPr>
        <w:t xml:space="preserve">nsuficiencia ovárica primaria, </w:t>
      </w:r>
      <w:r w:rsidR="00F532F3">
        <w:rPr>
          <w:rFonts w:ascii="Arial" w:hAnsi="Arial" w:cs="Arial"/>
          <w:color w:val="000000"/>
          <w:sz w:val="22"/>
          <w:szCs w:val="22"/>
        </w:rPr>
        <w:t>M</w:t>
      </w:r>
      <w:r w:rsidR="00262D4E" w:rsidRPr="00262D4E">
        <w:rPr>
          <w:rFonts w:ascii="Arial" w:hAnsi="Arial" w:cs="Arial"/>
          <w:color w:val="000000"/>
          <w:sz w:val="22"/>
          <w:szCs w:val="22"/>
        </w:rPr>
        <w:t>anejo multidisciplinario</w:t>
      </w:r>
      <w:r w:rsidR="00F532F3">
        <w:rPr>
          <w:rFonts w:ascii="Arial" w:hAnsi="Arial" w:cs="Arial"/>
          <w:color w:val="000000"/>
          <w:sz w:val="22"/>
          <w:szCs w:val="22"/>
        </w:rPr>
        <w:t>.</w:t>
      </w:r>
    </w:p>
    <w:p w14:paraId="2ADD6DC8" w14:textId="77777777" w:rsidR="00B25188" w:rsidRPr="00B25188" w:rsidRDefault="00B25188"/>
    <w:p w14:paraId="0BC95E63" w14:textId="77777777" w:rsidR="00B25188" w:rsidRPr="00B25188" w:rsidRDefault="00B25188"/>
    <w:p w14:paraId="033000F5" w14:textId="77777777" w:rsidR="00B25188" w:rsidRPr="00B25188" w:rsidRDefault="00B25188"/>
    <w:sectPr w:rsidR="00B25188" w:rsidRPr="00B25188" w:rsidSect="002E09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A3D9D"/>
    <w:multiLevelType w:val="multilevel"/>
    <w:tmpl w:val="D4E6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8"/>
    <w:rsid w:val="00040B42"/>
    <w:rsid w:val="00086134"/>
    <w:rsid w:val="000C1A22"/>
    <w:rsid w:val="00110126"/>
    <w:rsid w:val="00262D4E"/>
    <w:rsid w:val="002E09F2"/>
    <w:rsid w:val="003C7A4E"/>
    <w:rsid w:val="005933E0"/>
    <w:rsid w:val="0062558C"/>
    <w:rsid w:val="009C24EA"/>
    <w:rsid w:val="00A11C5D"/>
    <w:rsid w:val="00B25188"/>
    <w:rsid w:val="00C73C79"/>
    <w:rsid w:val="00CF727F"/>
    <w:rsid w:val="00D530DC"/>
    <w:rsid w:val="00E827A3"/>
    <w:rsid w:val="00F532F3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06AFA49"/>
  <w14:defaultImageDpi w14:val="300"/>
  <w15:docId w15:val="{E8DD58FF-8FF9-4B5D-AF26-04ED916F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1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B251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5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TDMC8-7GYKM-DXJFD-7PVCC--6GX4J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wzt wzt</dc:creator>
  <cp:lastModifiedBy>Maria Camila Lopez</cp:lastModifiedBy>
  <cp:revision>2</cp:revision>
  <dcterms:created xsi:type="dcterms:W3CDTF">2019-09-30T13:34:00Z</dcterms:created>
  <dcterms:modified xsi:type="dcterms:W3CDTF">2019-09-30T13:34:00Z</dcterms:modified>
</cp:coreProperties>
</file>